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495" w:rsidRDefault="00A17495" w:rsidP="00401739">
      <w:pPr>
        <w:rPr>
          <w:rFonts w:ascii="Arial" w:hAnsi="Arial" w:cs="Arial"/>
        </w:rPr>
      </w:pPr>
    </w:p>
    <w:p w:rsidR="00A17495" w:rsidRDefault="00A17495" w:rsidP="00401739">
      <w:pPr>
        <w:rPr>
          <w:rFonts w:ascii="Arial" w:hAnsi="Arial" w:cs="Arial"/>
        </w:rPr>
      </w:pPr>
    </w:p>
    <w:p w:rsidR="007F6F90" w:rsidRDefault="007F6F90" w:rsidP="00401739">
      <w:pPr>
        <w:rPr>
          <w:rFonts w:ascii="Arial" w:hAnsi="Arial" w:cs="Arial"/>
        </w:rPr>
      </w:pPr>
    </w:p>
    <w:p w:rsidR="007F6F90" w:rsidRDefault="007F6F90" w:rsidP="00401739">
      <w:pPr>
        <w:rPr>
          <w:rFonts w:ascii="Arial" w:hAnsi="Arial" w:cs="Arial"/>
        </w:rPr>
      </w:pPr>
    </w:p>
    <w:p w:rsidR="00401739" w:rsidRDefault="00401739" w:rsidP="00401739">
      <w:pPr>
        <w:rPr>
          <w:rFonts w:ascii="Arial" w:hAnsi="Arial" w:cs="Arial"/>
        </w:rPr>
      </w:pPr>
      <w:bookmarkStart w:id="0" w:name="_GoBack"/>
      <w:bookmarkEnd w:id="0"/>
      <w:r>
        <w:rPr>
          <w:rFonts w:ascii="Arial" w:hAnsi="Arial" w:cs="Arial"/>
        </w:rPr>
        <w:t>ESTATES DIRECTORATE</w:t>
      </w:r>
    </w:p>
    <w:p w:rsidR="00401739" w:rsidRDefault="00401739" w:rsidP="00401739">
      <w:pPr>
        <w:rPr>
          <w:rFonts w:ascii="Arial" w:hAnsi="Arial" w:cs="Arial"/>
          <w:sz w:val="28"/>
          <w:szCs w:val="28"/>
        </w:rPr>
      </w:pPr>
      <w:r>
        <w:rPr>
          <w:rFonts w:ascii="Arial" w:hAnsi="Arial" w:cs="Arial"/>
          <w:sz w:val="28"/>
          <w:szCs w:val="28"/>
        </w:rPr>
        <w:t xml:space="preserve">CAMPUS DEVELOPMENT: MAIN SITE MASTERPLAN: THE WEEK AHEAD, </w:t>
      </w:r>
      <w:r w:rsidR="007F6F90">
        <w:rPr>
          <w:rFonts w:ascii="Arial" w:hAnsi="Arial" w:cs="Arial"/>
          <w:sz w:val="28"/>
          <w:szCs w:val="28"/>
        </w:rPr>
        <w:t>14</w:t>
      </w:r>
      <w:r w:rsidR="00B40042">
        <w:rPr>
          <w:rFonts w:ascii="Arial" w:hAnsi="Arial" w:cs="Arial"/>
          <w:sz w:val="28"/>
          <w:szCs w:val="28"/>
        </w:rPr>
        <w:t xml:space="preserve"> December</w:t>
      </w:r>
      <w:r>
        <w:rPr>
          <w:rFonts w:ascii="Arial" w:hAnsi="Arial" w:cs="Arial"/>
          <w:sz w:val="28"/>
          <w:szCs w:val="28"/>
        </w:rPr>
        <w:t xml:space="preserve"> 2015 </w:t>
      </w:r>
    </w:p>
    <w:p w:rsidR="00401739" w:rsidRPr="00BE06F1" w:rsidRDefault="006F34E8" w:rsidP="00401739">
      <w:pPr>
        <w:rPr>
          <w:rFonts w:ascii="Arial" w:hAnsi="Arial" w:cs="Arial"/>
          <w:sz w:val="28"/>
          <w:szCs w:val="28"/>
        </w:rPr>
      </w:pPr>
      <w:r w:rsidRPr="006F34E8">
        <w:rPr>
          <w:rFonts w:ascii="Arial" w:hAnsi="Arial" w:cs="Arial"/>
          <w:noProof/>
          <w:sz w:val="28"/>
          <w:szCs w:val="28"/>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2369820" cy="2057400"/>
            <wp:effectExtent l="0" t="0" r="0" b="0"/>
            <wp:wrapSquare wrapText="bothSides"/>
            <wp:docPr id="1" name="Picture 1" descr="C:\Users\1235788\Desktop\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5788\Desktop\1 (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982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739" w:rsidRPr="00F447DE">
        <w:rPr>
          <w:rFonts w:ascii="Arial" w:hAnsi="Arial" w:cs="Arial"/>
          <w:sz w:val="20"/>
          <w:szCs w:val="20"/>
        </w:rPr>
        <w:t xml:space="preserve">See below for detailed information on what’s </w:t>
      </w:r>
      <w:r w:rsidR="00F17879">
        <w:rPr>
          <w:rFonts w:ascii="Arial" w:hAnsi="Arial" w:cs="Arial"/>
          <w:sz w:val="20"/>
          <w:szCs w:val="20"/>
        </w:rPr>
        <w:t xml:space="preserve">happening on </w:t>
      </w:r>
      <w:r w:rsidR="007F6F90">
        <w:rPr>
          <w:rFonts w:ascii="Arial" w:hAnsi="Arial" w:cs="Arial"/>
          <w:sz w:val="20"/>
          <w:szCs w:val="20"/>
        </w:rPr>
        <w:t>14</w:t>
      </w:r>
      <w:r w:rsidR="00B40042">
        <w:rPr>
          <w:rFonts w:ascii="Arial" w:hAnsi="Arial" w:cs="Arial"/>
          <w:sz w:val="20"/>
          <w:szCs w:val="20"/>
        </w:rPr>
        <w:t xml:space="preserve"> December</w:t>
      </w:r>
      <w:r w:rsidR="00401739" w:rsidRPr="00F447DE">
        <w:rPr>
          <w:rFonts w:ascii="Arial" w:hAnsi="Arial" w:cs="Arial"/>
          <w:sz w:val="20"/>
          <w:szCs w:val="20"/>
        </w:rPr>
        <w:t xml:space="preserve"> on the </w:t>
      </w:r>
      <w:r w:rsidR="00BE06F1">
        <w:rPr>
          <w:rFonts w:ascii="Arial" w:hAnsi="Arial" w:cs="Arial"/>
          <w:b/>
          <w:bCs/>
          <w:sz w:val="20"/>
          <w:szCs w:val="20"/>
        </w:rPr>
        <w:t>Main Site</w:t>
      </w:r>
      <w:r w:rsidR="00401739" w:rsidRPr="00F447DE">
        <w:rPr>
          <w:rFonts w:ascii="Arial" w:hAnsi="Arial" w:cs="Arial"/>
          <w:b/>
          <w:bCs/>
          <w:sz w:val="20"/>
          <w:szCs w:val="20"/>
        </w:rPr>
        <w:t xml:space="preserve"> Tower and PFC </w:t>
      </w:r>
      <w:r w:rsidR="00F447DE" w:rsidRPr="00F447DE">
        <w:rPr>
          <w:rFonts w:ascii="Arial" w:hAnsi="Arial" w:cs="Arial"/>
          <w:sz w:val="20"/>
          <w:szCs w:val="20"/>
        </w:rPr>
        <w:t xml:space="preserve">(School of Law and Social Hub) and </w:t>
      </w:r>
      <w:r w:rsidR="00F447DE" w:rsidRPr="00F447DE">
        <w:rPr>
          <w:rFonts w:ascii="Arial" w:hAnsi="Arial" w:cs="Arial"/>
          <w:b/>
          <w:sz w:val="20"/>
          <w:szCs w:val="20"/>
        </w:rPr>
        <w:t>Maths and Physics Teaching Centre</w:t>
      </w:r>
      <w:r w:rsidR="00F447DE" w:rsidRPr="00F447DE">
        <w:rPr>
          <w:rFonts w:ascii="Arial" w:hAnsi="Arial" w:cs="Arial"/>
          <w:sz w:val="20"/>
          <w:szCs w:val="20"/>
        </w:rPr>
        <w:t xml:space="preserve"> </w:t>
      </w:r>
      <w:r w:rsidR="00401739" w:rsidRPr="00F447DE">
        <w:rPr>
          <w:rFonts w:ascii="Arial" w:hAnsi="Arial" w:cs="Arial"/>
          <w:sz w:val="20"/>
          <w:szCs w:val="20"/>
        </w:rPr>
        <w:t>project</w:t>
      </w:r>
      <w:r w:rsidR="00F447DE" w:rsidRPr="00F447DE">
        <w:rPr>
          <w:rFonts w:ascii="Arial" w:hAnsi="Arial" w:cs="Arial"/>
          <w:sz w:val="20"/>
          <w:szCs w:val="20"/>
        </w:rPr>
        <w:t>s</w:t>
      </w:r>
      <w:r w:rsidR="00401739" w:rsidRPr="00F447DE">
        <w:rPr>
          <w:rFonts w:ascii="Arial" w:hAnsi="Arial" w:cs="Arial"/>
          <w:sz w:val="20"/>
          <w:szCs w:val="20"/>
        </w:rPr>
        <w:t>.</w:t>
      </w:r>
    </w:p>
    <w:p w:rsidR="00401739" w:rsidRPr="00F447DE" w:rsidRDefault="00401739" w:rsidP="00401739">
      <w:pPr>
        <w:rPr>
          <w:rStyle w:val="Hyperlink"/>
          <w:rFonts w:ascii="Arial" w:hAnsi="Arial" w:cs="Arial"/>
          <w:color w:val="auto"/>
          <w:sz w:val="20"/>
          <w:szCs w:val="20"/>
          <w:u w:val="none"/>
        </w:rPr>
      </w:pPr>
      <w:r w:rsidRPr="00F447DE">
        <w:rPr>
          <w:rFonts w:ascii="Arial" w:hAnsi="Arial" w:cs="Arial"/>
          <w:sz w:val="20"/>
          <w:szCs w:val="20"/>
        </w:rPr>
        <w:t>The</w:t>
      </w:r>
      <w:r w:rsidR="00B913FD" w:rsidRPr="00F447DE">
        <w:rPr>
          <w:rFonts w:ascii="Arial" w:hAnsi="Arial" w:cs="Arial"/>
          <w:sz w:val="20"/>
          <w:szCs w:val="20"/>
        </w:rPr>
        <w:t>se</w:t>
      </w:r>
      <w:r w:rsidRPr="00F447DE">
        <w:rPr>
          <w:rFonts w:ascii="Arial" w:hAnsi="Arial" w:cs="Arial"/>
          <w:sz w:val="20"/>
          <w:szCs w:val="20"/>
        </w:rPr>
        <w:t xml:space="preserve"> project</w:t>
      </w:r>
      <w:r w:rsidR="00B913FD" w:rsidRPr="00F447DE">
        <w:rPr>
          <w:rFonts w:ascii="Arial" w:hAnsi="Arial" w:cs="Arial"/>
          <w:sz w:val="20"/>
          <w:szCs w:val="20"/>
        </w:rPr>
        <w:t>s</w:t>
      </w:r>
      <w:r w:rsidRPr="00F447DE">
        <w:rPr>
          <w:rFonts w:ascii="Arial" w:hAnsi="Arial" w:cs="Arial"/>
          <w:sz w:val="20"/>
          <w:szCs w:val="20"/>
        </w:rPr>
        <w:t xml:space="preserve"> </w:t>
      </w:r>
      <w:r w:rsidR="00B913FD" w:rsidRPr="00F447DE">
        <w:rPr>
          <w:rFonts w:ascii="Arial" w:hAnsi="Arial" w:cs="Arial"/>
          <w:sz w:val="20"/>
          <w:szCs w:val="20"/>
        </w:rPr>
        <w:t>are</w:t>
      </w:r>
      <w:r w:rsidRPr="00F447DE">
        <w:rPr>
          <w:rFonts w:ascii="Arial" w:hAnsi="Arial" w:cs="Arial"/>
          <w:sz w:val="20"/>
          <w:szCs w:val="20"/>
        </w:rPr>
        <w:t xml:space="preserve"> part of an investment of £350m in buildings and facilities over the next ten years to support world-class research and education – for more information click </w:t>
      </w:r>
      <w:hyperlink r:id="rId5" w:history="1">
        <w:r w:rsidRPr="00AB032A">
          <w:rPr>
            <w:rStyle w:val="Hyperlink"/>
            <w:rFonts w:ascii="Arial" w:hAnsi="Arial" w:cs="Arial"/>
            <w:sz w:val="20"/>
            <w:szCs w:val="20"/>
          </w:rPr>
          <w:t>here</w:t>
        </w:r>
      </w:hyperlink>
      <w:r w:rsidRPr="00AB032A">
        <w:rPr>
          <w:rFonts w:ascii="Arial" w:hAnsi="Arial" w:cs="Arial"/>
          <w:sz w:val="20"/>
          <w:szCs w:val="20"/>
        </w:rPr>
        <w:t>.</w:t>
      </w:r>
      <w:r w:rsidRPr="00F447DE">
        <w:rPr>
          <w:rFonts w:ascii="Arial" w:hAnsi="Arial" w:cs="Arial"/>
          <w:sz w:val="20"/>
          <w:szCs w:val="20"/>
        </w:rPr>
        <w:t xml:space="preserve"> The Estates Directorate will continue to do everything possible to manage the impact of works and we hope that they do not cause you too much inconvenience. If you have any comments regarding noise, please contact us on ext.1033 or email </w:t>
      </w:r>
      <w:hyperlink r:id="rId6" w:history="1">
        <w:r w:rsidRPr="00F447DE">
          <w:rPr>
            <w:rStyle w:val="Hyperlink"/>
            <w:rFonts w:ascii="Arial" w:hAnsi="Arial" w:cs="Arial"/>
            <w:sz w:val="20"/>
            <w:szCs w:val="20"/>
          </w:rPr>
          <w:t>estates@qub.ac.uk</w:t>
        </w:r>
      </w:hyperlink>
      <w:r w:rsidRPr="00F447DE">
        <w:rPr>
          <w:rStyle w:val="Hyperlink"/>
          <w:rFonts w:ascii="Arial" w:hAnsi="Arial" w:cs="Arial"/>
          <w:sz w:val="20"/>
          <w:szCs w:val="20"/>
        </w:rPr>
        <w:t>.</w:t>
      </w:r>
      <w:r w:rsidRPr="00F447DE">
        <w:rPr>
          <w:rFonts w:ascii="Arial" w:hAnsi="Arial" w:cs="Arial"/>
          <w:sz w:val="20"/>
          <w:szCs w:val="20"/>
        </w:rPr>
        <w:t xml:space="preserve"> </w:t>
      </w:r>
    </w:p>
    <w:tbl>
      <w:tblPr>
        <w:tblpPr w:leftFromText="171" w:rightFromText="171" w:bottomFromText="160" w:vertAnchor="text" w:tblpX="13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2"/>
        <w:gridCol w:w="4658"/>
      </w:tblGrid>
      <w:tr w:rsidR="00401739" w:rsidTr="00F447DE">
        <w:trPr>
          <w:trHeight w:val="252"/>
        </w:trPr>
        <w:tc>
          <w:tcPr>
            <w:tcW w:w="4522" w:type="dxa"/>
            <w:shd w:val="clear" w:color="auto" w:fill="D9D9D9"/>
            <w:tcMar>
              <w:top w:w="0" w:type="dxa"/>
              <w:left w:w="108" w:type="dxa"/>
              <w:bottom w:w="0" w:type="dxa"/>
              <w:right w:w="108" w:type="dxa"/>
            </w:tcMar>
            <w:hideMark/>
          </w:tcPr>
          <w:p w:rsidR="00401739" w:rsidRPr="00CD3DB7" w:rsidRDefault="00401739" w:rsidP="00F447DE">
            <w:pPr>
              <w:rPr>
                <w:rFonts w:ascii="Arial" w:hAnsi="Arial" w:cs="Arial"/>
                <w:b/>
                <w:color w:val="000000"/>
                <w:sz w:val="18"/>
                <w:szCs w:val="18"/>
                <w:lang w:val="en-IE"/>
              </w:rPr>
            </w:pPr>
            <w:r w:rsidRPr="00CD3DB7">
              <w:rPr>
                <w:rFonts w:ascii="Arial" w:hAnsi="Arial" w:cs="Arial"/>
                <w:b/>
                <w:color w:val="000000"/>
                <w:sz w:val="18"/>
                <w:szCs w:val="18"/>
                <w:lang w:val="en-IE"/>
              </w:rPr>
              <w:t>Description of Works</w:t>
            </w:r>
          </w:p>
        </w:tc>
        <w:tc>
          <w:tcPr>
            <w:tcW w:w="4658" w:type="dxa"/>
            <w:shd w:val="clear" w:color="auto" w:fill="D9D9D9"/>
            <w:hideMark/>
          </w:tcPr>
          <w:p w:rsidR="00401739" w:rsidRPr="00CD3DB7" w:rsidRDefault="00401739" w:rsidP="00F447DE">
            <w:pPr>
              <w:rPr>
                <w:rFonts w:ascii="Arial" w:hAnsi="Arial" w:cs="Arial"/>
                <w:b/>
                <w:color w:val="000000"/>
                <w:sz w:val="18"/>
                <w:szCs w:val="18"/>
                <w:lang w:val="en-IE"/>
              </w:rPr>
            </w:pPr>
            <w:r w:rsidRPr="00CD3DB7">
              <w:rPr>
                <w:rFonts w:ascii="Arial" w:hAnsi="Arial" w:cs="Arial"/>
                <w:b/>
                <w:color w:val="000000"/>
                <w:sz w:val="18"/>
                <w:szCs w:val="18"/>
                <w:lang w:val="en-IE"/>
              </w:rPr>
              <w:t>  Possible Impact</w:t>
            </w:r>
          </w:p>
        </w:tc>
      </w:tr>
      <w:tr w:rsidR="00401739" w:rsidTr="00F447DE">
        <w:tc>
          <w:tcPr>
            <w:tcW w:w="9180" w:type="dxa"/>
            <w:gridSpan w:val="2"/>
            <w:shd w:val="clear" w:color="auto" w:fill="D9D9D9"/>
            <w:tcMar>
              <w:top w:w="0" w:type="dxa"/>
              <w:left w:w="108" w:type="dxa"/>
              <w:bottom w:w="0" w:type="dxa"/>
              <w:right w:w="108" w:type="dxa"/>
            </w:tcMar>
            <w:hideMark/>
          </w:tcPr>
          <w:p w:rsidR="00401739" w:rsidRDefault="006F34E8" w:rsidP="00F447DE">
            <w:pPr>
              <w:rPr>
                <w:rFonts w:ascii="Arial" w:hAnsi="Arial" w:cs="Arial"/>
                <w:b/>
                <w:bCs/>
                <w:color w:val="000000"/>
                <w:sz w:val="18"/>
                <w:szCs w:val="18"/>
                <w:lang w:val="en-IE"/>
              </w:rPr>
            </w:pPr>
            <w:r>
              <w:rPr>
                <w:rFonts w:ascii="Arial" w:hAnsi="Arial" w:cs="Arial"/>
                <w:b/>
                <w:bCs/>
                <w:color w:val="000000"/>
                <w:sz w:val="18"/>
                <w:szCs w:val="18"/>
                <w:lang w:val="en-IE"/>
              </w:rPr>
              <w:t>Main Site</w:t>
            </w:r>
            <w:r w:rsidR="00401739">
              <w:rPr>
                <w:rFonts w:ascii="Arial" w:hAnsi="Arial" w:cs="Arial"/>
                <w:b/>
                <w:bCs/>
                <w:color w:val="000000"/>
                <w:sz w:val="18"/>
                <w:szCs w:val="18"/>
                <w:lang w:val="en-IE"/>
              </w:rPr>
              <w:t xml:space="preserve"> Tower/PFC (Completion July 2016)</w:t>
            </w:r>
          </w:p>
        </w:tc>
      </w:tr>
      <w:tr w:rsidR="00401739" w:rsidTr="00F447DE">
        <w:trPr>
          <w:trHeight w:val="426"/>
        </w:trPr>
        <w:tc>
          <w:tcPr>
            <w:tcW w:w="4522" w:type="dxa"/>
            <w:tcMar>
              <w:top w:w="0" w:type="dxa"/>
              <w:left w:w="108" w:type="dxa"/>
              <w:bottom w:w="0" w:type="dxa"/>
              <w:right w:w="108" w:type="dxa"/>
            </w:tcMar>
            <w:hideMark/>
          </w:tcPr>
          <w:p w:rsidR="00401739" w:rsidRPr="00401739" w:rsidRDefault="00401739" w:rsidP="00F447DE">
            <w:pPr>
              <w:rPr>
                <w:rFonts w:ascii="Arial" w:hAnsi="Arial" w:cs="Arial"/>
                <w:color w:val="000000"/>
                <w:sz w:val="18"/>
                <w:szCs w:val="18"/>
                <w:lang w:val="en-IE"/>
              </w:rPr>
            </w:pPr>
            <w:r w:rsidRPr="00401739">
              <w:rPr>
                <w:rFonts w:ascii="Arial" w:hAnsi="Arial" w:cs="Arial"/>
                <w:color w:val="000000"/>
                <w:sz w:val="18"/>
                <w:szCs w:val="18"/>
                <w:lang w:val="en-IE"/>
              </w:rPr>
              <w:t>Minor demolition works in the region of the Main Site Tower</w:t>
            </w:r>
            <w:r w:rsidR="009375F1">
              <w:rPr>
                <w:rFonts w:ascii="Arial" w:hAnsi="Arial" w:cs="Arial"/>
                <w:color w:val="000000"/>
                <w:sz w:val="18"/>
                <w:szCs w:val="18"/>
                <w:lang w:val="en-IE"/>
              </w:rPr>
              <w:t xml:space="preserve"> to </w:t>
            </w:r>
            <w:r w:rsidR="008C2899">
              <w:rPr>
                <w:rFonts w:ascii="Arial" w:hAnsi="Arial" w:cs="Arial"/>
                <w:color w:val="000000"/>
                <w:sz w:val="18"/>
                <w:szCs w:val="18"/>
                <w:lang w:val="en-IE"/>
              </w:rPr>
              <w:t xml:space="preserve">facilitate </w:t>
            </w:r>
            <w:r w:rsidR="00525A20">
              <w:rPr>
                <w:rFonts w:ascii="Arial" w:hAnsi="Arial" w:cs="Arial"/>
                <w:color w:val="000000"/>
                <w:sz w:val="18"/>
                <w:szCs w:val="18"/>
                <w:lang w:val="en-IE"/>
              </w:rPr>
              <w:t xml:space="preserve">ongoing </w:t>
            </w:r>
            <w:r w:rsidR="008C2899">
              <w:rPr>
                <w:rFonts w:ascii="Arial" w:hAnsi="Arial" w:cs="Arial"/>
                <w:color w:val="000000"/>
                <w:sz w:val="18"/>
                <w:szCs w:val="18"/>
                <w:lang w:val="en-IE"/>
              </w:rPr>
              <w:t>s</w:t>
            </w:r>
            <w:r w:rsidR="009375F1">
              <w:rPr>
                <w:rFonts w:ascii="Arial" w:hAnsi="Arial" w:cs="Arial"/>
                <w:color w:val="000000"/>
                <w:sz w:val="18"/>
                <w:szCs w:val="18"/>
                <w:lang w:val="en-IE"/>
              </w:rPr>
              <w:t>ervices installations</w:t>
            </w:r>
            <w:r w:rsidR="008C2899">
              <w:rPr>
                <w:rFonts w:ascii="Arial" w:hAnsi="Arial" w:cs="Arial"/>
                <w:color w:val="000000"/>
                <w:sz w:val="18"/>
                <w:szCs w:val="18"/>
                <w:lang w:val="en-IE"/>
              </w:rPr>
              <w:t>.</w:t>
            </w:r>
          </w:p>
        </w:tc>
        <w:tc>
          <w:tcPr>
            <w:tcW w:w="4658" w:type="dxa"/>
            <w:vMerge w:val="restart"/>
            <w:tcMar>
              <w:top w:w="0" w:type="dxa"/>
              <w:left w:w="108" w:type="dxa"/>
              <w:bottom w:w="0" w:type="dxa"/>
              <w:right w:w="108" w:type="dxa"/>
            </w:tcMar>
            <w:hideMark/>
          </w:tcPr>
          <w:p w:rsidR="00401739" w:rsidRPr="00401739" w:rsidRDefault="00401739" w:rsidP="00F447DE">
            <w:pPr>
              <w:rPr>
                <w:rFonts w:ascii="Arial" w:hAnsi="Arial" w:cs="Arial"/>
                <w:sz w:val="18"/>
                <w:szCs w:val="18"/>
                <w:lang w:val="en-IE"/>
              </w:rPr>
            </w:pPr>
            <w:r w:rsidRPr="00401739">
              <w:rPr>
                <w:rFonts w:ascii="Arial" w:hAnsi="Arial" w:cs="Arial"/>
                <w:color w:val="000000"/>
                <w:sz w:val="18"/>
                <w:szCs w:val="18"/>
                <w:lang w:val="en-IE"/>
              </w:rPr>
              <w:t>General site traffic noise, together with noise and vibration from manoeuvring machines</w:t>
            </w:r>
            <w:r w:rsidR="008C2899">
              <w:rPr>
                <w:rFonts w:ascii="Arial" w:hAnsi="Arial" w:cs="Arial"/>
                <w:color w:val="000000"/>
                <w:sz w:val="18"/>
                <w:szCs w:val="18"/>
                <w:lang w:val="en-IE"/>
              </w:rPr>
              <w:t>,</w:t>
            </w:r>
            <w:r w:rsidRPr="00401739">
              <w:rPr>
                <w:rFonts w:ascii="Arial" w:hAnsi="Arial" w:cs="Arial"/>
                <w:color w:val="000000"/>
                <w:sz w:val="18"/>
                <w:szCs w:val="18"/>
                <w:lang w:val="en-IE"/>
              </w:rPr>
              <w:t xml:space="preserve"> pneumatic tools</w:t>
            </w:r>
            <w:r w:rsidR="009375F1" w:rsidRPr="00401739">
              <w:rPr>
                <w:rFonts w:ascii="Arial" w:hAnsi="Arial" w:cs="Arial"/>
                <w:color w:val="000000"/>
                <w:sz w:val="18"/>
                <w:szCs w:val="18"/>
                <w:lang w:val="en-IE"/>
              </w:rPr>
              <w:t xml:space="preserve"> and </w:t>
            </w:r>
            <w:r w:rsidRPr="00401739">
              <w:rPr>
                <w:rFonts w:ascii="Arial" w:hAnsi="Arial" w:cs="Arial"/>
                <w:color w:val="000000"/>
                <w:sz w:val="18"/>
                <w:szCs w:val="18"/>
                <w:lang w:val="en-IE"/>
              </w:rPr>
              <w:t>hammers.</w:t>
            </w:r>
            <w:r w:rsidRPr="00401739">
              <w:rPr>
                <w:rFonts w:ascii="Arial" w:hAnsi="Arial" w:cs="Arial"/>
                <w:sz w:val="18"/>
                <w:szCs w:val="18"/>
                <w:lang w:val="en-IE"/>
              </w:rPr>
              <w:t xml:space="preserve"> </w:t>
            </w:r>
          </w:p>
          <w:p w:rsidR="004836BF" w:rsidRPr="002F60B5" w:rsidRDefault="00401739" w:rsidP="00F447DE">
            <w:pPr>
              <w:rPr>
                <w:rFonts w:ascii="Arial" w:hAnsi="Arial" w:cs="Arial"/>
                <w:color w:val="000000"/>
                <w:sz w:val="18"/>
                <w:szCs w:val="18"/>
                <w:lang w:val="en-IE"/>
              </w:rPr>
            </w:pPr>
            <w:r w:rsidRPr="00401739">
              <w:rPr>
                <w:rFonts w:ascii="Arial" w:hAnsi="Arial" w:cs="Arial"/>
                <w:sz w:val="18"/>
                <w:szCs w:val="18"/>
                <w:lang w:val="en-IE"/>
              </w:rPr>
              <w:t>Footpath on south side of University Square closed, but cycle lane still operational.</w:t>
            </w:r>
            <w:r w:rsidR="002F60B5">
              <w:rPr>
                <w:rFonts w:ascii="Arial" w:hAnsi="Arial" w:cs="Arial"/>
                <w:color w:val="000000"/>
                <w:sz w:val="18"/>
                <w:szCs w:val="18"/>
                <w:lang w:val="en-IE"/>
              </w:rPr>
              <w:br/>
            </w:r>
            <w:r w:rsidRPr="00401739">
              <w:rPr>
                <w:rFonts w:ascii="Arial" w:hAnsi="Arial" w:cs="Arial"/>
                <w:sz w:val="18"/>
                <w:szCs w:val="18"/>
                <w:lang w:val="en-IE"/>
              </w:rPr>
              <w:t>Pedestrian diversions in place on University Square - approach with care!</w:t>
            </w:r>
            <w:r w:rsidR="002F60B5">
              <w:rPr>
                <w:rFonts w:ascii="Arial" w:hAnsi="Arial" w:cs="Arial"/>
                <w:color w:val="000000"/>
                <w:sz w:val="18"/>
                <w:szCs w:val="18"/>
                <w:lang w:val="en-IE"/>
              </w:rPr>
              <w:br/>
            </w:r>
            <w:r w:rsidRPr="00401739">
              <w:rPr>
                <w:rFonts w:ascii="Arial" w:hAnsi="Arial" w:cs="Arial"/>
                <w:sz w:val="18"/>
                <w:szCs w:val="18"/>
                <w:lang w:val="en-IE"/>
              </w:rPr>
              <w:t xml:space="preserve">Temporary loss of 3 car parking spaces adjacent to Lanyon North.  </w:t>
            </w:r>
          </w:p>
          <w:p w:rsidR="00401739" w:rsidRPr="00401739" w:rsidRDefault="002F60B5" w:rsidP="00F447DE">
            <w:pPr>
              <w:rPr>
                <w:rFonts w:ascii="Arial" w:hAnsi="Arial" w:cs="Arial"/>
                <w:sz w:val="18"/>
                <w:szCs w:val="18"/>
                <w:lang w:val="en-IE"/>
              </w:rPr>
            </w:pPr>
            <w:r>
              <w:rPr>
                <w:rFonts w:ascii="Arial" w:hAnsi="Arial" w:cs="Arial"/>
                <w:color w:val="000000"/>
                <w:sz w:val="18"/>
                <w:szCs w:val="18"/>
                <w:lang w:val="en-IE"/>
              </w:rPr>
              <w:t>Please note that access to t</w:t>
            </w:r>
            <w:r w:rsidRPr="00401739">
              <w:rPr>
                <w:rFonts w:ascii="Arial" w:hAnsi="Arial" w:cs="Arial"/>
                <w:color w:val="000000"/>
                <w:sz w:val="18"/>
                <w:szCs w:val="18"/>
                <w:lang w:val="en-IE"/>
              </w:rPr>
              <w:t xml:space="preserve">he Graduate School via the Naylor Arch </w:t>
            </w:r>
            <w:r>
              <w:rPr>
                <w:rFonts w:ascii="Arial" w:hAnsi="Arial" w:cs="Arial"/>
                <w:color w:val="000000"/>
                <w:sz w:val="18"/>
                <w:szCs w:val="18"/>
                <w:lang w:val="en-IE"/>
              </w:rPr>
              <w:t>has been closed and will re-open again on 1 February 2016</w:t>
            </w:r>
            <w:r w:rsidRPr="00401739">
              <w:rPr>
                <w:rFonts w:ascii="Arial" w:hAnsi="Arial" w:cs="Arial"/>
                <w:color w:val="000000"/>
                <w:sz w:val="18"/>
                <w:szCs w:val="18"/>
                <w:lang w:val="en-IE"/>
              </w:rPr>
              <w:t xml:space="preserve">.  </w:t>
            </w:r>
            <w:r w:rsidR="00401739" w:rsidRPr="00401739">
              <w:rPr>
                <w:rFonts w:ascii="Arial" w:hAnsi="Arial" w:cs="Arial"/>
                <w:sz w:val="18"/>
                <w:szCs w:val="18"/>
                <w:lang w:val="en-IE"/>
              </w:rPr>
              <w:t xml:space="preserve">Please see the attached </w:t>
            </w:r>
            <w:hyperlink r:id="rId7" w:history="1">
              <w:r w:rsidR="00401739" w:rsidRPr="00FF5F8D">
                <w:rPr>
                  <w:rStyle w:val="Hyperlink"/>
                  <w:rFonts w:ascii="Arial" w:hAnsi="Arial" w:cs="Arial"/>
                  <w:sz w:val="18"/>
                  <w:szCs w:val="18"/>
                  <w:lang w:val="en-IE"/>
                </w:rPr>
                <w:t>plan</w:t>
              </w:r>
            </w:hyperlink>
            <w:r w:rsidR="00401739" w:rsidRPr="00401739">
              <w:rPr>
                <w:rFonts w:ascii="Arial" w:hAnsi="Arial" w:cs="Arial"/>
                <w:sz w:val="18"/>
                <w:szCs w:val="18"/>
                <w:lang w:val="en-IE"/>
              </w:rPr>
              <w:t xml:space="preserve"> for alternative pedestrian routes</w:t>
            </w:r>
            <w:r w:rsidR="008C2899">
              <w:rPr>
                <w:rFonts w:ascii="Arial" w:hAnsi="Arial" w:cs="Arial"/>
                <w:sz w:val="18"/>
                <w:szCs w:val="18"/>
                <w:lang w:val="en-IE"/>
              </w:rPr>
              <w:t>.</w:t>
            </w:r>
          </w:p>
        </w:tc>
      </w:tr>
      <w:tr w:rsidR="00401739" w:rsidTr="00F447DE">
        <w:trPr>
          <w:trHeight w:val="202"/>
        </w:trPr>
        <w:tc>
          <w:tcPr>
            <w:tcW w:w="4522" w:type="dxa"/>
            <w:tcMar>
              <w:top w:w="0" w:type="dxa"/>
              <w:left w:w="108" w:type="dxa"/>
              <w:bottom w:w="0" w:type="dxa"/>
              <w:right w:w="108" w:type="dxa"/>
            </w:tcMar>
            <w:hideMark/>
          </w:tcPr>
          <w:p w:rsidR="00401739" w:rsidRPr="00401739" w:rsidRDefault="008C2899" w:rsidP="00F447DE">
            <w:pPr>
              <w:jc w:val="both"/>
              <w:rPr>
                <w:rFonts w:ascii="Arial" w:hAnsi="Arial" w:cs="Arial"/>
                <w:color w:val="000000"/>
                <w:sz w:val="18"/>
                <w:szCs w:val="18"/>
                <w:lang w:val="en-IE"/>
              </w:rPr>
            </w:pPr>
            <w:r>
              <w:rPr>
                <w:rFonts w:ascii="Arial" w:hAnsi="Arial" w:cs="Arial"/>
                <w:color w:val="000000"/>
                <w:sz w:val="18"/>
                <w:szCs w:val="18"/>
                <w:lang w:val="en-IE"/>
              </w:rPr>
              <w:t>Installation of c</w:t>
            </w:r>
            <w:r w:rsidR="009375F1">
              <w:rPr>
                <w:rFonts w:ascii="Arial" w:hAnsi="Arial" w:cs="Arial"/>
                <w:color w:val="000000"/>
                <w:sz w:val="18"/>
                <w:szCs w:val="18"/>
                <w:lang w:val="en-IE"/>
              </w:rPr>
              <w:t>ladding</w:t>
            </w:r>
            <w:r w:rsidR="00B364F7">
              <w:rPr>
                <w:rFonts w:ascii="Arial" w:hAnsi="Arial" w:cs="Arial"/>
                <w:color w:val="000000"/>
                <w:sz w:val="18"/>
                <w:szCs w:val="18"/>
                <w:lang w:val="en-IE"/>
              </w:rPr>
              <w:t xml:space="preserve"> and associated secondary steelwork</w:t>
            </w:r>
          </w:p>
        </w:tc>
        <w:tc>
          <w:tcPr>
            <w:tcW w:w="0" w:type="auto"/>
            <w:vMerge/>
            <w:vAlign w:val="center"/>
            <w:hideMark/>
          </w:tcPr>
          <w:p w:rsidR="00401739" w:rsidRPr="00401739" w:rsidRDefault="00401739" w:rsidP="00F447DE">
            <w:pPr>
              <w:spacing w:after="0" w:line="256" w:lineRule="auto"/>
              <w:rPr>
                <w:rFonts w:ascii="Arial" w:hAnsi="Arial" w:cs="Arial"/>
                <w:sz w:val="18"/>
                <w:szCs w:val="18"/>
                <w:lang w:val="en-IE"/>
              </w:rPr>
            </w:pPr>
          </w:p>
        </w:tc>
      </w:tr>
      <w:tr w:rsidR="00401739" w:rsidTr="00F447DE">
        <w:trPr>
          <w:trHeight w:val="237"/>
        </w:trPr>
        <w:tc>
          <w:tcPr>
            <w:tcW w:w="4522" w:type="dxa"/>
            <w:tcMar>
              <w:top w:w="0" w:type="dxa"/>
              <w:left w:w="108" w:type="dxa"/>
              <w:bottom w:w="0" w:type="dxa"/>
              <w:right w:w="108" w:type="dxa"/>
            </w:tcMar>
            <w:hideMark/>
          </w:tcPr>
          <w:p w:rsidR="00401739" w:rsidRPr="00401739" w:rsidRDefault="00401739" w:rsidP="00F447DE">
            <w:pPr>
              <w:jc w:val="both"/>
              <w:rPr>
                <w:rFonts w:ascii="Arial" w:hAnsi="Arial" w:cs="Arial"/>
                <w:color w:val="000000"/>
                <w:sz w:val="18"/>
                <w:szCs w:val="18"/>
                <w:lang w:val="en-IE"/>
              </w:rPr>
            </w:pPr>
            <w:r w:rsidRPr="00401739">
              <w:rPr>
                <w:rFonts w:ascii="Arial" w:hAnsi="Arial" w:cs="Arial"/>
                <w:color w:val="000000"/>
                <w:sz w:val="18"/>
                <w:szCs w:val="18"/>
                <w:lang w:val="en-IE"/>
              </w:rPr>
              <w:t xml:space="preserve">Adjusting of scaffolding and hoarding to facilitate ongoing works around the </w:t>
            </w:r>
            <w:r w:rsidR="00BE06F1">
              <w:rPr>
                <w:rFonts w:ascii="Arial" w:hAnsi="Arial" w:cs="Arial"/>
                <w:color w:val="000000"/>
                <w:sz w:val="18"/>
                <w:szCs w:val="18"/>
                <w:lang w:val="en-IE"/>
              </w:rPr>
              <w:t xml:space="preserve">Main Site </w:t>
            </w:r>
            <w:r w:rsidRPr="00401739">
              <w:rPr>
                <w:rFonts w:ascii="Arial" w:hAnsi="Arial" w:cs="Arial"/>
                <w:color w:val="000000"/>
                <w:sz w:val="18"/>
                <w:szCs w:val="18"/>
                <w:lang w:val="en-IE"/>
              </w:rPr>
              <w:t>Tower</w:t>
            </w:r>
            <w:r w:rsidR="008C2899">
              <w:rPr>
                <w:rFonts w:ascii="Arial" w:hAnsi="Arial" w:cs="Arial"/>
                <w:color w:val="000000"/>
                <w:sz w:val="18"/>
                <w:szCs w:val="18"/>
                <w:lang w:val="en-IE"/>
              </w:rPr>
              <w:t>.</w:t>
            </w:r>
          </w:p>
          <w:p w:rsidR="009D01AC" w:rsidRPr="00401739" w:rsidRDefault="009D01AC" w:rsidP="00F447DE">
            <w:pPr>
              <w:jc w:val="both"/>
              <w:rPr>
                <w:rFonts w:ascii="Arial" w:hAnsi="Arial" w:cs="Arial"/>
                <w:color w:val="000000"/>
                <w:sz w:val="18"/>
                <w:szCs w:val="18"/>
                <w:lang w:val="en-IE"/>
              </w:rPr>
            </w:pPr>
          </w:p>
        </w:tc>
        <w:tc>
          <w:tcPr>
            <w:tcW w:w="0" w:type="auto"/>
            <w:vMerge/>
            <w:vAlign w:val="center"/>
            <w:hideMark/>
          </w:tcPr>
          <w:p w:rsidR="00401739" w:rsidRPr="00401739" w:rsidRDefault="00401739" w:rsidP="00F447DE">
            <w:pPr>
              <w:spacing w:after="0" w:line="256" w:lineRule="auto"/>
              <w:rPr>
                <w:rFonts w:ascii="Arial" w:hAnsi="Arial" w:cs="Arial"/>
                <w:sz w:val="18"/>
                <w:szCs w:val="18"/>
                <w:lang w:val="en-IE"/>
              </w:rPr>
            </w:pPr>
          </w:p>
        </w:tc>
      </w:tr>
      <w:tr w:rsidR="00401739" w:rsidTr="00F447DE">
        <w:trPr>
          <w:trHeight w:val="835"/>
        </w:trPr>
        <w:tc>
          <w:tcPr>
            <w:tcW w:w="4522" w:type="dxa"/>
            <w:tcMar>
              <w:top w:w="0" w:type="dxa"/>
              <w:left w:w="108" w:type="dxa"/>
              <w:bottom w:w="0" w:type="dxa"/>
              <w:right w:w="108" w:type="dxa"/>
            </w:tcMar>
            <w:hideMark/>
          </w:tcPr>
          <w:p w:rsidR="00401739" w:rsidRDefault="009375F1" w:rsidP="003F755A">
            <w:pPr>
              <w:rPr>
                <w:rFonts w:ascii="Arial" w:hAnsi="Arial" w:cs="Arial"/>
                <w:color w:val="000000"/>
                <w:sz w:val="18"/>
                <w:szCs w:val="18"/>
                <w:lang w:val="en-IE"/>
              </w:rPr>
            </w:pPr>
            <w:r>
              <w:rPr>
                <w:rFonts w:ascii="Arial" w:hAnsi="Arial" w:cs="Arial"/>
                <w:color w:val="000000"/>
                <w:sz w:val="18"/>
                <w:szCs w:val="18"/>
                <w:lang w:val="en-IE"/>
              </w:rPr>
              <w:t>B</w:t>
            </w:r>
            <w:r w:rsidR="00401739">
              <w:rPr>
                <w:rFonts w:ascii="Arial" w:hAnsi="Arial" w:cs="Arial"/>
                <w:color w:val="000000"/>
                <w:sz w:val="18"/>
                <w:szCs w:val="18"/>
                <w:lang w:val="en-IE"/>
              </w:rPr>
              <w:t xml:space="preserve">rick and stonework repair to </w:t>
            </w:r>
            <w:proofErr w:type="spellStart"/>
            <w:r w:rsidR="00401739">
              <w:rPr>
                <w:rFonts w:ascii="Arial" w:hAnsi="Arial" w:cs="Arial"/>
                <w:color w:val="000000"/>
                <w:sz w:val="18"/>
                <w:szCs w:val="18"/>
                <w:lang w:val="en-IE"/>
              </w:rPr>
              <w:t>lightwell</w:t>
            </w:r>
            <w:proofErr w:type="spellEnd"/>
            <w:r w:rsidR="008C2899">
              <w:rPr>
                <w:rFonts w:ascii="Arial" w:hAnsi="Arial" w:cs="Arial"/>
                <w:color w:val="000000"/>
                <w:sz w:val="18"/>
                <w:szCs w:val="18"/>
                <w:lang w:val="en-IE"/>
              </w:rPr>
              <w:t>,</w:t>
            </w:r>
            <w:r>
              <w:rPr>
                <w:rFonts w:ascii="Arial" w:hAnsi="Arial" w:cs="Arial"/>
                <w:color w:val="000000"/>
                <w:sz w:val="18"/>
                <w:szCs w:val="18"/>
                <w:lang w:val="en-IE"/>
              </w:rPr>
              <w:t xml:space="preserve"> </w:t>
            </w:r>
            <w:r w:rsidR="003F755A">
              <w:rPr>
                <w:rFonts w:ascii="Arial" w:hAnsi="Arial" w:cs="Arial"/>
                <w:color w:val="000000"/>
                <w:sz w:val="18"/>
                <w:szCs w:val="18"/>
                <w:lang w:val="en-IE"/>
              </w:rPr>
              <w:t>School of Music building</w:t>
            </w:r>
            <w:r w:rsidR="008C2899">
              <w:rPr>
                <w:rFonts w:ascii="Arial" w:hAnsi="Arial" w:cs="Arial"/>
                <w:color w:val="000000"/>
                <w:sz w:val="18"/>
                <w:szCs w:val="18"/>
                <w:lang w:val="en-IE"/>
              </w:rPr>
              <w:t xml:space="preserve"> </w:t>
            </w:r>
            <w:r>
              <w:rPr>
                <w:rFonts w:ascii="Arial" w:hAnsi="Arial" w:cs="Arial"/>
                <w:color w:val="000000"/>
                <w:sz w:val="18"/>
                <w:szCs w:val="18"/>
                <w:lang w:val="en-IE"/>
              </w:rPr>
              <w:t>are complete</w:t>
            </w:r>
            <w:r w:rsidR="003F755A">
              <w:rPr>
                <w:rFonts w:ascii="Arial" w:hAnsi="Arial" w:cs="Arial"/>
                <w:color w:val="000000"/>
                <w:sz w:val="18"/>
                <w:szCs w:val="18"/>
                <w:lang w:val="en-IE"/>
              </w:rPr>
              <w:t>.</w:t>
            </w:r>
            <w:r w:rsidR="00464717">
              <w:rPr>
                <w:rFonts w:ascii="Arial" w:hAnsi="Arial" w:cs="Arial"/>
                <w:color w:val="000000"/>
                <w:sz w:val="18"/>
                <w:szCs w:val="18"/>
                <w:lang w:val="en-IE"/>
              </w:rPr>
              <w:t xml:space="preserve"> Minor defects being addressed.</w:t>
            </w:r>
          </w:p>
        </w:tc>
        <w:tc>
          <w:tcPr>
            <w:tcW w:w="4658" w:type="dxa"/>
            <w:tcMar>
              <w:top w:w="0" w:type="dxa"/>
              <w:left w:w="108" w:type="dxa"/>
              <w:bottom w:w="0" w:type="dxa"/>
              <w:right w:w="108" w:type="dxa"/>
            </w:tcMar>
            <w:hideMark/>
          </w:tcPr>
          <w:p w:rsidR="00401739" w:rsidRDefault="00401739" w:rsidP="00F447DE">
            <w:pPr>
              <w:jc w:val="both"/>
              <w:rPr>
                <w:rFonts w:ascii="Arial" w:hAnsi="Arial" w:cs="Arial"/>
                <w:color w:val="000000"/>
                <w:sz w:val="18"/>
                <w:szCs w:val="18"/>
                <w:lang w:val="en-IE"/>
              </w:rPr>
            </w:pPr>
            <w:r>
              <w:rPr>
                <w:rFonts w:ascii="Arial" w:hAnsi="Arial" w:cs="Arial"/>
                <w:color w:val="000000"/>
                <w:sz w:val="18"/>
                <w:szCs w:val="18"/>
                <w:lang w:val="en-IE"/>
              </w:rPr>
              <w:t>Access to the School of Music will be maintained at all times, but please follow designated, signposted routes.</w:t>
            </w:r>
          </w:p>
        </w:tc>
      </w:tr>
      <w:tr w:rsidR="00401739" w:rsidTr="00F447DE">
        <w:trPr>
          <w:trHeight w:val="394"/>
        </w:trPr>
        <w:tc>
          <w:tcPr>
            <w:tcW w:w="4522" w:type="dxa"/>
            <w:tcMar>
              <w:top w:w="0" w:type="dxa"/>
              <w:left w:w="108" w:type="dxa"/>
              <w:bottom w:w="0" w:type="dxa"/>
              <w:right w:w="108" w:type="dxa"/>
            </w:tcMar>
            <w:hideMark/>
          </w:tcPr>
          <w:p w:rsidR="00401739" w:rsidRDefault="00401739" w:rsidP="00F447DE">
            <w:pPr>
              <w:jc w:val="both"/>
              <w:rPr>
                <w:rFonts w:ascii="Arial" w:hAnsi="Arial" w:cs="Arial"/>
                <w:sz w:val="18"/>
                <w:szCs w:val="18"/>
                <w:lang w:val="en-IE"/>
              </w:rPr>
            </w:pPr>
            <w:r>
              <w:rPr>
                <w:rFonts w:ascii="Arial" w:hAnsi="Arial" w:cs="Arial"/>
                <w:sz w:val="18"/>
                <w:szCs w:val="18"/>
                <w:lang w:val="en-IE"/>
              </w:rPr>
              <w:t>Addressing minor defects to the completed PFC works</w:t>
            </w:r>
            <w:r w:rsidR="008C2899">
              <w:rPr>
                <w:rFonts w:ascii="Arial" w:hAnsi="Arial" w:cs="Arial"/>
                <w:sz w:val="18"/>
                <w:szCs w:val="18"/>
                <w:lang w:val="en-IE"/>
              </w:rPr>
              <w:t>.</w:t>
            </w:r>
          </w:p>
        </w:tc>
        <w:tc>
          <w:tcPr>
            <w:tcW w:w="4658" w:type="dxa"/>
            <w:tcMar>
              <w:top w:w="0" w:type="dxa"/>
              <w:left w:w="108" w:type="dxa"/>
              <w:bottom w:w="0" w:type="dxa"/>
              <w:right w:w="108" w:type="dxa"/>
            </w:tcMar>
            <w:hideMark/>
          </w:tcPr>
          <w:p w:rsidR="00401739" w:rsidRDefault="004836BF" w:rsidP="00F447DE">
            <w:pPr>
              <w:rPr>
                <w:rFonts w:ascii="Arial" w:hAnsi="Arial" w:cs="Arial"/>
                <w:sz w:val="18"/>
                <w:szCs w:val="18"/>
                <w:lang w:val="en-IE"/>
              </w:rPr>
            </w:pPr>
            <w:r>
              <w:rPr>
                <w:rFonts w:ascii="Arial" w:hAnsi="Arial" w:cs="Arial"/>
                <w:sz w:val="18"/>
                <w:szCs w:val="18"/>
                <w:lang w:val="en-IE"/>
              </w:rPr>
              <w:t>No impact anticipated.</w:t>
            </w:r>
          </w:p>
        </w:tc>
      </w:tr>
      <w:tr w:rsidR="008064B8" w:rsidTr="00F447DE">
        <w:trPr>
          <w:trHeight w:val="394"/>
        </w:trPr>
        <w:tc>
          <w:tcPr>
            <w:tcW w:w="9180" w:type="dxa"/>
            <w:gridSpan w:val="2"/>
            <w:shd w:val="clear" w:color="auto" w:fill="BFBFBF" w:themeFill="background1" w:themeFillShade="BF"/>
            <w:tcMar>
              <w:top w:w="0" w:type="dxa"/>
              <w:left w:w="108" w:type="dxa"/>
              <w:bottom w:w="0" w:type="dxa"/>
              <w:right w:w="108" w:type="dxa"/>
            </w:tcMar>
          </w:tcPr>
          <w:p w:rsidR="008064B8" w:rsidRPr="008064B8" w:rsidRDefault="008064B8" w:rsidP="00F447DE">
            <w:pPr>
              <w:rPr>
                <w:rFonts w:ascii="Arial" w:hAnsi="Arial" w:cs="Arial"/>
                <w:b/>
                <w:bCs/>
                <w:color w:val="000000"/>
                <w:sz w:val="18"/>
                <w:szCs w:val="18"/>
                <w:lang w:val="en-IE"/>
              </w:rPr>
            </w:pPr>
            <w:r>
              <w:rPr>
                <w:rFonts w:ascii="Arial" w:hAnsi="Arial" w:cs="Arial"/>
                <w:b/>
                <w:bCs/>
                <w:color w:val="000000"/>
                <w:sz w:val="18"/>
                <w:szCs w:val="18"/>
                <w:lang w:val="en-IE"/>
              </w:rPr>
              <w:t>School of Mathematics and Physics</w:t>
            </w:r>
            <w:r w:rsidR="00223D26">
              <w:rPr>
                <w:rFonts w:ascii="Arial" w:hAnsi="Arial" w:cs="Arial"/>
                <w:b/>
                <w:bCs/>
                <w:color w:val="000000"/>
                <w:sz w:val="18"/>
                <w:szCs w:val="18"/>
                <w:lang w:val="en-IE"/>
              </w:rPr>
              <w:t xml:space="preserve"> Teaching Centre </w:t>
            </w:r>
            <w:r w:rsidR="00B913FD">
              <w:rPr>
                <w:rFonts w:ascii="Arial" w:hAnsi="Arial" w:cs="Arial"/>
                <w:b/>
                <w:bCs/>
                <w:color w:val="000000"/>
                <w:sz w:val="18"/>
                <w:szCs w:val="18"/>
                <w:lang w:val="en-IE"/>
              </w:rPr>
              <w:t>(Completion Spring 2016)</w:t>
            </w:r>
          </w:p>
        </w:tc>
      </w:tr>
      <w:tr w:rsidR="008064B8" w:rsidTr="00F447DE">
        <w:trPr>
          <w:trHeight w:val="394"/>
        </w:trPr>
        <w:tc>
          <w:tcPr>
            <w:tcW w:w="4522" w:type="dxa"/>
            <w:tcMar>
              <w:top w:w="0" w:type="dxa"/>
              <w:left w:w="108" w:type="dxa"/>
              <w:bottom w:w="0" w:type="dxa"/>
              <w:right w:w="108" w:type="dxa"/>
            </w:tcMar>
          </w:tcPr>
          <w:p w:rsidR="008064B8" w:rsidRDefault="00CA13AB" w:rsidP="00F447DE">
            <w:pPr>
              <w:jc w:val="both"/>
              <w:rPr>
                <w:rFonts w:ascii="Arial" w:hAnsi="Arial" w:cs="Arial"/>
                <w:sz w:val="18"/>
                <w:szCs w:val="18"/>
                <w:lang w:val="en-IE"/>
              </w:rPr>
            </w:pPr>
            <w:r>
              <w:rPr>
                <w:rFonts w:ascii="Arial" w:hAnsi="Arial" w:cs="Arial"/>
                <w:sz w:val="18"/>
                <w:szCs w:val="18"/>
                <w:lang w:val="en-IE"/>
              </w:rPr>
              <w:t>Contractor operations in and</w:t>
            </w:r>
            <w:r w:rsidR="00B913FD">
              <w:rPr>
                <w:rFonts w:ascii="Arial" w:hAnsi="Arial" w:cs="Arial"/>
                <w:sz w:val="18"/>
                <w:szCs w:val="18"/>
                <w:lang w:val="en-IE"/>
              </w:rPr>
              <w:t xml:space="preserve"> around the form</w:t>
            </w:r>
            <w:r w:rsidR="004836BF">
              <w:rPr>
                <w:rFonts w:ascii="Arial" w:hAnsi="Arial" w:cs="Arial"/>
                <w:sz w:val="18"/>
                <w:szCs w:val="18"/>
                <w:lang w:val="en-IE"/>
              </w:rPr>
              <w:t>er Postgraduate Student Centre</w:t>
            </w:r>
            <w:r w:rsidR="008C2899">
              <w:rPr>
                <w:rFonts w:ascii="Arial" w:hAnsi="Arial" w:cs="Arial"/>
                <w:sz w:val="18"/>
                <w:szCs w:val="18"/>
                <w:lang w:val="en-IE"/>
              </w:rPr>
              <w:t>.</w:t>
            </w:r>
            <w:r w:rsidR="00B913FD">
              <w:rPr>
                <w:rFonts w:ascii="Arial" w:hAnsi="Arial" w:cs="Arial"/>
                <w:sz w:val="18"/>
                <w:szCs w:val="18"/>
                <w:lang w:val="en-IE"/>
              </w:rPr>
              <w:t xml:space="preserve"> </w:t>
            </w:r>
          </w:p>
        </w:tc>
        <w:tc>
          <w:tcPr>
            <w:tcW w:w="4658" w:type="dxa"/>
            <w:tcMar>
              <w:top w:w="0" w:type="dxa"/>
              <w:left w:w="108" w:type="dxa"/>
              <w:bottom w:w="0" w:type="dxa"/>
              <w:right w:w="108" w:type="dxa"/>
            </w:tcMar>
          </w:tcPr>
          <w:p w:rsidR="008064B8" w:rsidRDefault="00223D26" w:rsidP="00F447DE">
            <w:pPr>
              <w:rPr>
                <w:rFonts w:ascii="Arial" w:hAnsi="Arial" w:cs="Arial"/>
                <w:sz w:val="18"/>
                <w:szCs w:val="18"/>
                <w:lang w:val="en-IE"/>
              </w:rPr>
            </w:pPr>
            <w:r>
              <w:rPr>
                <w:rFonts w:ascii="Arial" w:hAnsi="Arial" w:cs="Arial"/>
                <w:sz w:val="18"/>
                <w:szCs w:val="18"/>
                <w:lang w:val="en-IE"/>
              </w:rPr>
              <w:t xml:space="preserve">General site traffic noise and minor noise.  </w:t>
            </w:r>
          </w:p>
          <w:p w:rsidR="007F06F2" w:rsidRDefault="007F06F2" w:rsidP="00F447DE">
            <w:pPr>
              <w:rPr>
                <w:rFonts w:ascii="Arial" w:hAnsi="Arial" w:cs="Arial"/>
                <w:sz w:val="18"/>
                <w:szCs w:val="18"/>
                <w:lang w:val="en-IE"/>
              </w:rPr>
            </w:pPr>
            <w:r>
              <w:rPr>
                <w:rFonts w:ascii="Arial" w:hAnsi="Arial" w:cs="Arial"/>
                <w:sz w:val="18"/>
                <w:szCs w:val="18"/>
                <w:lang w:val="en-IE"/>
              </w:rPr>
              <w:t xml:space="preserve">Some disruption to pedestrian routes; </w:t>
            </w:r>
            <w:r w:rsidR="00484EF2">
              <w:rPr>
                <w:rFonts w:ascii="Arial" w:hAnsi="Arial" w:cs="Arial"/>
                <w:sz w:val="18"/>
                <w:szCs w:val="18"/>
                <w:lang w:val="en-IE"/>
              </w:rPr>
              <w:t>alternatives</w:t>
            </w:r>
            <w:r>
              <w:rPr>
                <w:rFonts w:ascii="Arial" w:hAnsi="Arial" w:cs="Arial"/>
                <w:sz w:val="18"/>
                <w:szCs w:val="18"/>
                <w:lang w:val="en-IE"/>
              </w:rPr>
              <w:t xml:space="preserve"> are shown on </w:t>
            </w:r>
            <w:r w:rsidR="00FF5F8D">
              <w:rPr>
                <w:rFonts w:ascii="Arial" w:hAnsi="Arial" w:cs="Arial"/>
                <w:sz w:val="18"/>
                <w:szCs w:val="18"/>
                <w:lang w:val="en-IE"/>
              </w:rPr>
              <w:t xml:space="preserve">the </w:t>
            </w:r>
            <w:r>
              <w:rPr>
                <w:rFonts w:ascii="Arial" w:hAnsi="Arial" w:cs="Arial"/>
                <w:sz w:val="18"/>
                <w:szCs w:val="18"/>
                <w:lang w:val="en-IE"/>
              </w:rPr>
              <w:t xml:space="preserve">attached </w:t>
            </w:r>
            <w:hyperlink r:id="rId8" w:history="1">
              <w:r w:rsidRPr="00FF5F8D">
                <w:rPr>
                  <w:rStyle w:val="Hyperlink"/>
                  <w:rFonts w:ascii="Arial" w:hAnsi="Arial" w:cs="Arial"/>
                  <w:sz w:val="18"/>
                  <w:szCs w:val="18"/>
                  <w:lang w:val="en-IE"/>
                </w:rPr>
                <w:t>plan</w:t>
              </w:r>
            </w:hyperlink>
            <w:r>
              <w:rPr>
                <w:rFonts w:ascii="Arial" w:hAnsi="Arial" w:cs="Arial"/>
                <w:sz w:val="18"/>
                <w:szCs w:val="18"/>
                <w:lang w:val="en-IE"/>
              </w:rPr>
              <w:t>.</w:t>
            </w:r>
          </w:p>
        </w:tc>
      </w:tr>
      <w:tr w:rsidR="00B6413F" w:rsidTr="00F447DE">
        <w:trPr>
          <w:trHeight w:val="394"/>
        </w:trPr>
        <w:tc>
          <w:tcPr>
            <w:tcW w:w="4522" w:type="dxa"/>
            <w:tcMar>
              <w:top w:w="0" w:type="dxa"/>
              <w:left w:w="108" w:type="dxa"/>
              <w:bottom w:w="0" w:type="dxa"/>
              <w:right w:w="108" w:type="dxa"/>
            </w:tcMar>
          </w:tcPr>
          <w:p w:rsidR="00B6413F" w:rsidRDefault="00B6413F" w:rsidP="00B6413F">
            <w:pPr>
              <w:spacing w:after="0" w:line="240" w:lineRule="auto"/>
              <w:jc w:val="both"/>
              <w:rPr>
                <w:rFonts w:ascii="Arial" w:hAnsi="Arial" w:cs="Arial"/>
                <w:color w:val="000000"/>
                <w:sz w:val="18"/>
                <w:szCs w:val="18"/>
                <w:lang w:val="en-IE"/>
              </w:rPr>
            </w:pPr>
            <w:r>
              <w:rPr>
                <w:rFonts w:ascii="Arial" w:hAnsi="Arial" w:cs="Arial"/>
                <w:color w:val="000000"/>
                <w:sz w:val="18"/>
                <w:szCs w:val="18"/>
                <w:lang w:val="en-IE"/>
              </w:rPr>
              <w:t>Contractor deliveries to site before 8am</w:t>
            </w:r>
          </w:p>
        </w:tc>
        <w:tc>
          <w:tcPr>
            <w:tcW w:w="4658" w:type="dxa"/>
            <w:tcMar>
              <w:top w:w="0" w:type="dxa"/>
              <w:left w:w="108" w:type="dxa"/>
              <w:bottom w:w="0" w:type="dxa"/>
              <w:right w:w="108" w:type="dxa"/>
            </w:tcMar>
          </w:tcPr>
          <w:p w:rsidR="00B6413F" w:rsidRDefault="00B6413F" w:rsidP="00B6413F">
            <w:pPr>
              <w:rPr>
                <w:rFonts w:ascii="Arial" w:hAnsi="Arial" w:cs="Arial"/>
                <w:color w:val="000000"/>
                <w:sz w:val="18"/>
                <w:szCs w:val="18"/>
                <w:lang w:val="en-IE"/>
              </w:rPr>
            </w:pPr>
            <w:r>
              <w:rPr>
                <w:rFonts w:ascii="Arial" w:hAnsi="Arial" w:cs="Arial"/>
                <w:color w:val="000000"/>
                <w:sz w:val="18"/>
                <w:szCs w:val="18"/>
                <w:lang w:val="en-IE"/>
              </w:rPr>
              <w:t>Site access is being manned by Contractor’s staff.</w:t>
            </w:r>
          </w:p>
        </w:tc>
      </w:tr>
      <w:tr w:rsidR="00B6413F" w:rsidTr="00F447DE">
        <w:trPr>
          <w:trHeight w:val="394"/>
        </w:trPr>
        <w:tc>
          <w:tcPr>
            <w:tcW w:w="4522" w:type="dxa"/>
            <w:tcMar>
              <w:top w:w="0" w:type="dxa"/>
              <w:left w:w="108" w:type="dxa"/>
              <w:bottom w:w="0" w:type="dxa"/>
              <w:right w:w="108" w:type="dxa"/>
            </w:tcMar>
          </w:tcPr>
          <w:p w:rsidR="00B6413F" w:rsidRDefault="00B6413F" w:rsidP="00F447DE">
            <w:pPr>
              <w:jc w:val="both"/>
              <w:rPr>
                <w:rFonts w:ascii="Arial" w:hAnsi="Arial" w:cs="Arial"/>
                <w:sz w:val="18"/>
                <w:szCs w:val="18"/>
                <w:lang w:val="en-IE"/>
              </w:rPr>
            </w:pPr>
            <w:r>
              <w:rPr>
                <w:rFonts w:ascii="Arial" w:hAnsi="Arial" w:cs="Arial"/>
                <w:sz w:val="18"/>
                <w:szCs w:val="18"/>
                <w:lang w:val="en-IE"/>
              </w:rPr>
              <w:t xml:space="preserve">General internal building works </w:t>
            </w:r>
          </w:p>
        </w:tc>
        <w:tc>
          <w:tcPr>
            <w:tcW w:w="4658" w:type="dxa"/>
            <w:vMerge w:val="restart"/>
            <w:tcMar>
              <w:top w:w="0" w:type="dxa"/>
              <w:left w:w="108" w:type="dxa"/>
              <w:bottom w:w="0" w:type="dxa"/>
              <w:right w:w="108" w:type="dxa"/>
            </w:tcMar>
          </w:tcPr>
          <w:p w:rsidR="00B6413F" w:rsidRDefault="00F72F05" w:rsidP="00B6413F">
            <w:pPr>
              <w:rPr>
                <w:rFonts w:ascii="Arial" w:hAnsi="Arial" w:cs="Arial"/>
                <w:sz w:val="18"/>
                <w:szCs w:val="18"/>
                <w:lang w:val="en-IE"/>
              </w:rPr>
            </w:pPr>
            <w:r>
              <w:rPr>
                <w:rFonts w:ascii="Arial" w:hAnsi="Arial" w:cs="Arial"/>
                <w:color w:val="000000"/>
                <w:sz w:val="18"/>
                <w:szCs w:val="18"/>
                <w:lang w:val="en-IE"/>
              </w:rPr>
              <w:br/>
            </w:r>
            <w:r w:rsidR="00B6413F">
              <w:rPr>
                <w:rFonts w:ascii="Arial" w:hAnsi="Arial" w:cs="Arial"/>
                <w:color w:val="000000"/>
                <w:sz w:val="18"/>
                <w:szCs w:val="18"/>
                <w:lang w:val="en-IE"/>
              </w:rPr>
              <w:t>Some noise from pneumatic tools and hammers.</w:t>
            </w:r>
          </w:p>
        </w:tc>
      </w:tr>
      <w:tr w:rsidR="00B6413F" w:rsidTr="00F447DE">
        <w:trPr>
          <w:trHeight w:val="394"/>
        </w:trPr>
        <w:tc>
          <w:tcPr>
            <w:tcW w:w="4522" w:type="dxa"/>
            <w:tcMar>
              <w:top w:w="0" w:type="dxa"/>
              <w:left w:w="108" w:type="dxa"/>
              <w:bottom w:w="0" w:type="dxa"/>
              <w:right w:w="108" w:type="dxa"/>
            </w:tcMar>
          </w:tcPr>
          <w:p w:rsidR="00B6413F" w:rsidRDefault="00B6413F" w:rsidP="00F447DE">
            <w:pPr>
              <w:jc w:val="both"/>
              <w:rPr>
                <w:rFonts w:ascii="Arial" w:hAnsi="Arial" w:cs="Arial"/>
                <w:sz w:val="18"/>
                <w:szCs w:val="18"/>
                <w:lang w:val="en-IE"/>
              </w:rPr>
            </w:pPr>
            <w:r>
              <w:rPr>
                <w:rFonts w:ascii="Arial" w:hAnsi="Arial" w:cs="Arial"/>
                <w:sz w:val="18"/>
                <w:szCs w:val="18"/>
                <w:lang w:val="en-IE"/>
              </w:rPr>
              <w:t>Installation of Mechanical and Electrical systems</w:t>
            </w:r>
          </w:p>
        </w:tc>
        <w:tc>
          <w:tcPr>
            <w:tcW w:w="4658" w:type="dxa"/>
            <w:vMerge/>
            <w:tcMar>
              <w:top w:w="0" w:type="dxa"/>
              <w:left w:w="108" w:type="dxa"/>
              <w:bottom w:w="0" w:type="dxa"/>
              <w:right w:w="108" w:type="dxa"/>
            </w:tcMar>
          </w:tcPr>
          <w:p w:rsidR="00B6413F" w:rsidRDefault="00B6413F" w:rsidP="00F447DE">
            <w:pPr>
              <w:rPr>
                <w:rFonts w:ascii="Arial" w:hAnsi="Arial" w:cs="Arial"/>
                <w:color w:val="000000"/>
                <w:sz w:val="18"/>
                <w:szCs w:val="18"/>
                <w:lang w:val="en-IE"/>
              </w:rPr>
            </w:pPr>
          </w:p>
        </w:tc>
      </w:tr>
    </w:tbl>
    <w:p w:rsidR="00A46A3E" w:rsidRPr="00401739" w:rsidRDefault="00A46A3E" w:rsidP="00401739"/>
    <w:sectPr w:rsidR="00A46A3E" w:rsidRPr="00401739" w:rsidSect="00525A20">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72"/>
    <w:rsid w:val="00054C3C"/>
    <w:rsid w:val="000B3F54"/>
    <w:rsid w:val="00140D71"/>
    <w:rsid w:val="00223D26"/>
    <w:rsid w:val="0023750D"/>
    <w:rsid w:val="002E27CD"/>
    <w:rsid w:val="002F60B5"/>
    <w:rsid w:val="002F7EB5"/>
    <w:rsid w:val="003672D8"/>
    <w:rsid w:val="003F755A"/>
    <w:rsid w:val="00401739"/>
    <w:rsid w:val="00464717"/>
    <w:rsid w:val="004836BF"/>
    <w:rsid w:val="00484EF2"/>
    <w:rsid w:val="0049692E"/>
    <w:rsid w:val="004B072A"/>
    <w:rsid w:val="00525A20"/>
    <w:rsid w:val="006844A1"/>
    <w:rsid w:val="00685F9B"/>
    <w:rsid w:val="006F34E8"/>
    <w:rsid w:val="00763496"/>
    <w:rsid w:val="007F06F2"/>
    <w:rsid w:val="007F3482"/>
    <w:rsid w:val="007F6F90"/>
    <w:rsid w:val="008064B8"/>
    <w:rsid w:val="008222C3"/>
    <w:rsid w:val="008C2899"/>
    <w:rsid w:val="008E1872"/>
    <w:rsid w:val="009375F1"/>
    <w:rsid w:val="009575E3"/>
    <w:rsid w:val="009D01AC"/>
    <w:rsid w:val="00A060CB"/>
    <w:rsid w:val="00A17495"/>
    <w:rsid w:val="00A46A3E"/>
    <w:rsid w:val="00AB032A"/>
    <w:rsid w:val="00B364F7"/>
    <w:rsid w:val="00B40042"/>
    <w:rsid w:val="00B6413F"/>
    <w:rsid w:val="00B913FD"/>
    <w:rsid w:val="00BD1CB6"/>
    <w:rsid w:val="00BE06F1"/>
    <w:rsid w:val="00BE278F"/>
    <w:rsid w:val="00C62FFC"/>
    <w:rsid w:val="00CA13AB"/>
    <w:rsid w:val="00CD3DB7"/>
    <w:rsid w:val="00D27C54"/>
    <w:rsid w:val="00F17879"/>
    <w:rsid w:val="00F447DE"/>
    <w:rsid w:val="00F72F05"/>
    <w:rsid w:val="00FE7603"/>
    <w:rsid w:val="00FF5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BDBA0-C1AF-48C8-8F78-F5365CA5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72"/>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872"/>
    <w:rPr>
      <w:color w:val="0563C1"/>
      <w:u w:val="single"/>
    </w:rPr>
  </w:style>
  <w:style w:type="paragraph" w:styleId="BalloonText">
    <w:name w:val="Balloon Text"/>
    <w:basedOn w:val="Normal"/>
    <w:link w:val="BalloonTextChar"/>
    <w:uiPriority w:val="99"/>
    <w:semiHidden/>
    <w:unhideWhenUsed/>
    <w:rsid w:val="00CD3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B7"/>
    <w:rPr>
      <w:rFonts w:ascii="Segoe UI" w:hAnsi="Segoe UI" w:cs="Segoe UI"/>
      <w:sz w:val="18"/>
      <w:szCs w:val="18"/>
    </w:rPr>
  </w:style>
  <w:style w:type="character" w:styleId="FollowedHyperlink">
    <w:name w:val="FollowedHyperlink"/>
    <w:basedOn w:val="DefaultParagraphFont"/>
    <w:uiPriority w:val="99"/>
    <w:semiHidden/>
    <w:unhideWhenUsed/>
    <w:rsid w:val="000B3F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7297">
      <w:bodyDiv w:val="1"/>
      <w:marLeft w:val="0"/>
      <w:marRight w:val="0"/>
      <w:marTop w:val="0"/>
      <w:marBottom w:val="0"/>
      <w:divBdr>
        <w:top w:val="none" w:sz="0" w:space="0" w:color="auto"/>
        <w:left w:val="none" w:sz="0" w:space="0" w:color="auto"/>
        <w:bottom w:val="none" w:sz="0" w:space="0" w:color="auto"/>
        <w:right w:val="none" w:sz="0" w:space="0" w:color="auto"/>
      </w:divBdr>
    </w:div>
    <w:div w:id="16076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irectorates/EstatesDirectorate/FileStore/MAPPedestrianRoutesNov2015/Filetoupload,532380,en.pdf" TargetMode="External"/><Relationship Id="rId3" Type="http://schemas.openxmlformats.org/officeDocument/2006/relationships/webSettings" Target="webSettings.xml"/><Relationship Id="rId7" Type="http://schemas.openxmlformats.org/officeDocument/2006/relationships/hyperlink" Target="http://www.qub.ac.uk/directorates/EstatesDirectorate/FileStore/MainSitePlanOctober2015/Filetoupload,505438,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tates@qub.qc.uk" TargetMode="External"/><Relationship Id="rId5" Type="http://schemas.openxmlformats.org/officeDocument/2006/relationships/hyperlink" Target="http://www.qub.ac.uk/directorates/EstatesDirectorate/FileStore/MainSitePlanOctober2015/Filetoupload,505438,en.pd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McCaughan</dc:creator>
  <cp:lastModifiedBy>Pauline Banna</cp:lastModifiedBy>
  <cp:revision>7</cp:revision>
  <cp:lastPrinted>2015-11-13T14:44:00Z</cp:lastPrinted>
  <dcterms:created xsi:type="dcterms:W3CDTF">2015-11-20T11:11:00Z</dcterms:created>
  <dcterms:modified xsi:type="dcterms:W3CDTF">2015-12-10T08:26:00Z</dcterms:modified>
</cp:coreProperties>
</file>